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214E" w14:textId="231815F8" w:rsidR="00382C96" w:rsidRPr="00896F80" w:rsidRDefault="00382C96" w:rsidP="006F671A">
      <w:pPr>
        <w:shd w:val="clear" w:color="auto" w:fill="FFFFFF" w:themeFill="background1"/>
        <w:ind w:left="6096"/>
        <w:rPr>
          <w:lang w:val="uk-UA"/>
        </w:rPr>
      </w:pPr>
      <w:r w:rsidRPr="00382C96">
        <w:rPr>
          <w:lang w:val="uk-UA"/>
        </w:rPr>
        <w:t xml:space="preserve">Додаток </w:t>
      </w:r>
      <w:r w:rsidR="00896F80">
        <w:rPr>
          <w:lang w:val="uk-UA"/>
        </w:rPr>
        <w:t>5</w:t>
      </w:r>
    </w:p>
    <w:p w14:paraId="3014BA6D" w14:textId="77777777" w:rsidR="00382C96" w:rsidRPr="00382C96" w:rsidRDefault="00382C96" w:rsidP="006F671A">
      <w:pPr>
        <w:shd w:val="clear" w:color="auto" w:fill="FFFFFF" w:themeFill="background1"/>
        <w:ind w:left="6096"/>
        <w:rPr>
          <w:sz w:val="22"/>
          <w:szCs w:val="22"/>
          <w:lang w:val="uk-UA"/>
        </w:rPr>
      </w:pPr>
    </w:p>
    <w:p w14:paraId="2640C2A3" w14:textId="77777777" w:rsidR="00382C96" w:rsidRPr="00382C96" w:rsidRDefault="00382C96" w:rsidP="006F671A">
      <w:pPr>
        <w:shd w:val="clear" w:color="auto" w:fill="FFFFFF" w:themeFill="background1"/>
        <w:ind w:left="6096"/>
        <w:rPr>
          <w:bCs/>
          <w:lang w:val="uk-UA"/>
        </w:rPr>
      </w:pPr>
      <w:r w:rsidRPr="00382C96">
        <w:rPr>
          <w:bCs/>
          <w:lang w:val="uk-UA"/>
        </w:rPr>
        <w:t>ЗАТВЕРДЖЕНО</w:t>
      </w:r>
      <w:r w:rsidRPr="00382C96">
        <w:rPr>
          <w:lang w:val="uk-UA"/>
        </w:rPr>
        <w:t> </w:t>
      </w:r>
      <w:r w:rsidRPr="00382C96">
        <w:rPr>
          <w:lang w:val="uk-UA"/>
        </w:rPr>
        <w:br/>
      </w:r>
      <w:r w:rsidRPr="00382C96">
        <w:rPr>
          <w:bCs/>
          <w:lang w:val="uk-UA"/>
        </w:rPr>
        <w:t>наказом керівника апарату Вищого антикорупційного суду</w:t>
      </w:r>
    </w:p>
    <w:p w14:paraId="5381058D" w14:textId="77777777" w:rsidR="004B1F20" w:rsidRPr="004B1F20" w:rsidRDefault="004B1F20" w:rsidP="004B1F20">
      <w:pPr>
        <w:ind w:left="6096"/>
        <w:rPr>
          <w:sz w:val="28"/>
          <w:szCs w:val="28"/>
          <w:lang w:val="uk-UA"/>
        </w:rPr>
      </w:pPr>
      <w:r w:rsidRPr="004B1F20">
        <w:rPr>
          <w:bCs/>
          <w:lang w:val="uk-UA"/>
        </w:rPr>
        <w:t>від 06.11.2019 № 464/к</w:t>
      </w:r>
    </w:p>
    <w:p w14:paraId="1472BC11" w14:textId="77777777" w:rsidR="00382C96" w:rsidRPr="00382C96" w:rsidRDefault="00382C96" w:rsidP="006F671A">
      <w:pPr>
        <w:shd w:val="clear" w:color="auto" w:fill="FFFFFF" w:themeFill="background1"/>
        <w:ind w:left="6096"/>
        <w:jc w:val="center"/>
        <w:rPr>
          <w:sz w:val="28"/>
          <w:szCs w:val="28"/>
          <w:lang w:val="uk-UA"/>
        </w:rPr>
      </w:pPr>
    </w:p>
    <w:p w14:paraId="10A58609" w14:textId="77777777" w:rsidR="00382C96" w:rsidRPr="00382C96" w:rsidRDefault="00382C96" w:rsidP="006F671A">
      <w:pPr>
        <w:shd w:val="clear" w:color="auto" w:fill="FFFFFF" w:themeFill="background1"/>
        <w:ind w:left="448" w:right="448"/>
        <w:jc w:val="center"/>
        <w:rPr>
          <w:b/>
          <w:bCs/>
          <w:lang w:val="uk-UA"/>
        </w:rPr>
      </w:pPr>
      <w:r w:rsidRPr="00382C96">
        <w:rPr>
          <w:b/>
          <w:bCs/>
          <w:lang w:val="uk-UA"/>
        </w:rPr>
        <w:t xml:space="preserve">УМОВИ </w:t>
      </w:r>
      <w:r w:rsidRPr="00382C96">
        <w:rPr>
          <w:b/>
          <w:lang w:val="uk-UA"/>
        </w:rPr>
        <w:br/>
      </w:r>
      <w:r w:rsidRPr="00382C96">
        <w:rPr>
          <w:b/>
          <w:bCs/>
          <w:lang w:val="uk-UA"/>
        </w:rPr>
        <w:t xml:space="preserve">проведення конкурсу </w:t>
      </w:r>
    </w:p>
    <w:p w14:paraId="3913C10A" w14:textId="77777777" w:rsidR="00382C96" w:rsidRPr="00872145" w:rsidRDefault="00382C96" w:rsidP="006F671A">
      <w:pPr>
        <w:shd w:val="clear" w:color="auto" w:fill="FFFFFF" w:themeFill="background1"/>
        <w:ind w:left="448" w:right="448"/>
        <w:jc w:val="center"/>
        <w:rPr>
          <w:b/>
          <w:lang w:val="uk-UA"/>
        </w:rPr>
      </w:pPr>
      <w:r w:rsidRPr="00872145">
        <w:rPr>
          <w:b/>
          <w:bCs/>
          <w:lang w:val="uk-UA"/>
        </w:rPr>
        <w:t xml:space="preserve">на зайняття посади державної служби категорії «В» апарату Вищого антикорупційного суду –  </w:t>
      </w:r>
      <w:r w:rsidRPr="00872145">
        <w:rPr>
          <w:b/>
          <w:lang w:val="uk-UA"/>
        </w:rPr>
        <w:t xml:space="preserve">головного спеціаліста </w:t>
      </w:r>
      <w:r w:rsidR="00F2189F">
        <w:rPr>
          <w:rStyle w:val="40"/>
          <w:rFonts w:eastAsia="Calibri"/>
          <w:color w:val="000000"/>
          <w:sz w:val="24"/>
          <w:szCs w:val="24"/>
          <w:lang w:val="uk-UA" w:eastAsia="uk-UA"/>
        </w:rPr>
        <w:t xml:space="preserve">відділу </w:t>
      </w:r>
      <w:r w:rsidR="00F2189F" w:rsidRPr="00F2189F">
        <w:rPr>
          <w:b/>
          <w:lang w:val="uk-UA"/>
        </w:rPr>
        <w:t>планово-фінансової діяльності, бухгалтерського обліку та звітності</w:t>
      </w:r>
      <w:r w:rsidRPr="00872145">
        <w:rPr>
          <w:rStyle w:val="40"/>
          <w:rFonts w:eastAsia="Calibri"/>
          <w:b w:val="0"/>
          <w:color w:val="000000"/>
          <w:sz w:val="24"/>
          <w:szCs w:val="24"/>
          <w:lang w:val="uk-UA" w:eastAsia="uk-UA"/>
        </w:rPr>
        <w:t xml:space="preserve"> </w:t>
      </w:r>
      <w:r w:rsidRPr="00872145">
        <w:rPr>
          <w:b/>
          <w:lang w:val="uk-UA"/>
        </w:rPr>
        <w:t>управління з організаційного забезпечення Апеляційної палати Вищого антикорупційного суду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399"/>
        <w:gridCol w:w="6300"/>
      </w:tblGrid>
      <w:tr w:rsidR="00382C96" w:rsidRPr="00382C96" w14:paraId="75CCEEA7" w14:textId="77777777" w:rsidTr="00815420">
        <w:tc>
          <w:tcPr>
            <w:tcW w:w="9334" w:type="dxa"/>
            <w:gridSpan w:val="3"/>
          </w:tcPr>
          <w:p w14:paraId="45E17832" w14:textId="77777777" w:rsidR="00382C96" w:rsidRPr="00382C96" w:rsidRDefault="00382C96" w:rsidP="006F671A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  <w:r w:rsidRPr="00382C96">
              <w:rPr>
                <w:b/>
                <w:lang w:val="uk-UA"/>
              </w:rPr>
              <w:t>Загальні умови</w:t>
            </w:r>
          </w:p>
        </w:tc>
      </w:tr>
      <w:tr w:rsidR="00815420" w:rsidRPr="004D6410" w14:paraId="6022F2AE" w14:textId="77777777" w:rsidTr="00815420">
        <w:tc>
          <w:tcPr>
            <w:tcW w:w="3034" w:type="dxa"/>
            <w:gridSpan w:val="2"/>
          </w:tcPr>
          <w:p w14:paraId="51EC6A5D" w14:textId="77777777" w:rsidR="00815420" w:rsidRPr="00382C96" w:rsidRDefault="00815420" w:rsidP="00815420">
            <w:pPr>
              <w:shd w:val="clear" w:color="auto" w:fill="FFFFFF" w:themeFill="background1"/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t>Посадові обов’язки</w:t>
            </w:r>
          </w:p>
        </w:tc>
        <w:tc>
          <w:tcPr>
            <w:tcW w:w="6300" w:type="dxa"/>
          </w:tcPr>
          <w:p w14:paraId="75B948A0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реєстрація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звітності;</w:t>
            </w:r>
          </w:p>
          <w:p w14:paraId="60240FF8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здійснення підготовки пропозицій щодо розподілу виділених бюджетних асигнувань;</w:t>
            </w:r>
          </w:p>
          <w:p w14:paraId="62858205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      </w:r>
          </w:p>
          <w:p w14:paraId="36D9ED5B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ведення бухгалтерського обліку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уніфікованої автоматизованої системи бухгалтерського обліку та звітності;</w:t>
            </w:r>
          </w:p>
          <w:p w14:paraId="61739958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підготовка первинних документів для складення на підставі даних бухгалтерського обліку фінансової та бюджетної звітності, а також державної статистичної, зведеної та іншої звітності в порядку, встановленому законодавством; </w:t>
            </w:r>
          </w:p>
          <w:p w14:paraId="2ACEA447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забезпечення своєчасного перерахування податків і зборів (обов'язкових платежів) до відповідних бюджетів;</w:t>
            </w:r>
          </w:p>
          <w:p w14:paraId="5481136E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забезпечення дотримання вимог нормативно-правових актів щодо: 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операцій;</w:t>
            </w:r>
          </w:p>
          <w:p w14:paraId="76D3426B" w14:textId="77777777" w:rsidR="00815420" w:rsidRPr="00896F80" w:rsidRDefault="00815420" w:rsidP="00815420">
            <w:pPr>
              <w:pStyle w:val="41"/>
              <w:tabs>
                <w:tab w:val="left" w:pos="317"/>
              </w:tabs>
              <w:spacing w:before="0" w:after="0"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896F80">
              <w:rPr>
                <w:b w:val="0"/>
                <w:sz w:val="22"/>
                <w:szCs w:val="22"/>
              </w:rPr>
              <w:t>- здійснення інвентаризації необоротних активів, товарно-матеріальних цінностей, грошових коштів, документів, розрахунків та інших статей балансу;</w:t>
            </w:r>
          </w:p>
          <w:p w14:paraId="21A7EC72" w14:textId="77777777" w:rsidR="00815420" w:rsidRPr="00896F80" w:rsidRDefault="00815420" w:rsidP="00815420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ресурсами;</w:t>
            </w:r>
          </w:p>
          <w:p w14:paraId="4226A8B5" w14:textId="77777777" w:rsidR="00815420" w:rsidRPr="00896F80" w:rsidRDefault="00815420" w:rsidP="00815420">
            <w:pPr>
              <w:tabs>
                <w:tab w:val="left" w:pos="348"/>
              </w:tabs>
              <w:jc w:val="both"/>
              <w:rPr>
                <w:sz w:val="22"/>
                <w:szCs w:val="22"/>
                <w:lang w:val="uk-UA"/>
              </w:rPr>
            </w:pPr>
            <w:r w:rsidRPr="00896F80">
              <w:rPr>
                <w:sz w:val="22"/>
                <w:szCs w:val="22"/>
                <w:lang w:val="uk-UA"/>
              </w:rPr>
              <w:t>- підготовка розрахунків та складання бюджетної пропозиції Апеляційної палати Вищого антикорупційного суду відповідно до бюджетної економічної класифікації видатків; - забезпечення дотримання вимог нормативно-правових актів щодо: 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операцій.</w:t>
            </w:r>
          </w:p>
        </w:tc>
      </w:tr>
      <w:tr w:rsidR="00815420" w:rsidRPr="00382C96" w14:paraId="78C20C57" w14:textId="77777777" w:rsidTr="00815420">
        <w:trPr>
          <w:trHeight w:val="546"/>
        </w:trPr>
        <w:tc>
          <w:tcPr>
            <w:tcW w:w="3034" w:type="dxa"/>
            <w:gridSpan w:val="2"/>
            <w:shd w:val="clear" w:color="auto" w:fill="auto"/>
          </w:tcPr>
          <w:p w14:paraId="37C4EFA1" w14:textId="77777777" w:rsidR="00815420" w:rsidRPr="00382C96" w:rsidRDefault="00815420" w:rsidP="00815420">
            <w:pPr>
              <w:shd w:val="clear" w:color="auto" w:fill="FFFFFF" w:themeFill="background1"/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300" w:type="dxa"/>
          </w:tcPr>
          <w:p w14:paraId="1929B4FA" w14:textId="77777777" w:rsidR="00815420" w:rsidRPr="00896F80" w:rsidRDefault="00815420" w:rsidP="00815420">
            <w:pPr>
              <w:shd w:val="clear" w:color="auto" w:fill="FFFFFF" w:themeFill="background1"/>
              <w:tabs>
                <w:tab w:val="left" w:pos="0"/>
                <w:tab w:val="left" w:pos="489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896F80">
              <w:rPr>
                <w:lang w:val="uk-UA" w:eastAsia="uk-UA"/>
              </w:rPr>
              <w:t xml:space="preserve">посадовий оклад – </w:t>
            </w:r>
            <w:r w:rsidRPr="00896F80">
              <w:rPr>
                <w:b/>
                <w:bCs/>
                <w:lang w:val="uk-UA" w:eastAsia="uk-UA"/>
              </w:rPr>
              <w:t>10000,00 грн</w:t>
            </w:r>
            <w:r w:rsidRPr="00896F80">
              <w:rPr>
                <w:lang w:val="uk-UA" w:eastAsia="uk-UA"/>
              </w:rPr>
              <w:t xml:space="preserve"> на місяць;</w:t>
            </w:r>
          </w:p>
          <w:p w14:paraId="7010AB37" w14:textId="77777777" w:rsidR="00815420" w:rsidRPr="00896F80" w:rsidRDefault="00815420" w:rsidP="00815420">
            <w:pPr>
              <w:shd w:val="clear" w:color="auto" w:fill="FFFFFF" w:themeFill="background1"/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896F80">
              <w:rPr>
                <w:lang w:val="uk-UA" w:eastAsia="uk-UA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службовців»;</w:t>
            </w:r>
          </w:p>
          <w:p w14:paraId="4A85595C" w14:textId="77777777" w:rsidR="00815420" w:rsidRPr="00896F80" w:rsidRDefault="00815420" w:rsidP="00815420">
            <w:pPr>
              <w:shd w:val="clear" w:color="auto" w:fill="FFFFFF" w:themeFill="background1"/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highlight w:val="yellow"/>
                <w:lang w:val="uk-UA"/>
              </w:rPr>
            </w:pPr>
            <w:r w:rsidRPr="00896F80">
              <w:rPr>
                <w:lang w:val="uk-UA" w:eastAsia="uk-UA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815420" w:rsidRPr="00382C96" w14:paraId="730E22FD" w14:textId="77777777" w:rsidTr="00815420">
        <w:trPr>
          <w:trHeight w:val="259"/>
        </w:trPr>
        <w:tc>
          <w:tcPr>
            <w:tcW w:w="3034" w:type="dxa"/>
            <w:gridSpan w:val="2"/>
          </w:tcPr>
          <w:p w14:paraId="4760515A" w14:textId="77777777" w:rsidR="00815420" w:rsidRPr="00382C96" w:rsidRDefault="00815420" w:rsidP="00815420">
            <w:pPr>
              <w:shd w:val="clear" w:color="auto" w:fill="FFFFFF" w:themeFill="background1"/>
              <w:rPr>
                <w:lang w:val="uk-UA"/>
              </w:rPr>
            </w:pPr>
            <w:r w:rsidRPr="00382C96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00" w:type="dxa"/>
          </w:tcPr>
          <w:p w14:paraId="551DCB53" w14:textId="77777777" w:rsidR="00815420" w:rsidRPr="00896F80" w:rsidRDefault="00815420" w:rsidP="00815420">
            <w:pPr>
              <w:shd w:val="clear" w:color="auto" w:fill="FFFFFF" w:themeFill="background1"/>
              <w:ind w:left="57"/>
              <w:jc w:val="both"/>
              <w:rPr>
                <w:lang w:val="uk-UA"/>
              </w:rPr>
            </w:pPr>
            <w:r w:rsidRPr="00896F80">
              <w:rPr>
                <w:lang w:val="uk-UA"/>
              </w:rPr>
              <w:t>безстроково</w:t>
            </w:r>
          </w:p>
        </w:tc>
      </w:tr>
      <w:tr w:rsidR="00815420" w:rsidRPr="004D6410" w14:paraId="6636276E" w14:textId="77777777" w:rsidTr="00815420">
        <w:tc>
          <w:tcPr>
            <w:tcW w:w="3034" w:type="dxa"/>
            <w:gridSpan w:val="2"/>
          </w:tcPr>
          <w:p w14:paraId="00613D13" w14:textId="77777777" w:rsidR="00815420" w:rsidRPr="00382C96" w:rsidRDefault="00815420" w:rsidP="00815420">
            <w:pPr>
              <w:shd w:val="clear" w:color="auto" w:fill="FFFFFF" w:themeFill="background1"/>
              <w:rPr>
                <w:lang w:val="uk-UA"/>
              </w:rPr>
            </w:pPr>
            <w:r w:rsidRPr="00382C96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00" w:type="dxa"/>
          </w:tcPr>
          <w:p w14:paraId="2D70AA71" w14:textId="77777777" w:rsidR="00815420" w:rsidRPr="00896F80" w:rsidRDefault="00815420" w:rsidP="00815420">
            <w:pPr>
              <w:pStyle w:val="rvps2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 xml:space="preserve">заяву про участь у конкурсі із зазначенням основних мотивів щодо зайняття посади за формою згідно з додатком  2 Порядку проведення конкурсу на зайняття посад державної служби; </w:t>
            </w:r>
          </w:p>
          <w:p w14:paraId="56476ECB" w14:textId="77777777" w:rsidR="00815420" w:rsidRPr="00896F80" w:rsidRDefault="00815420" w:rsidP="00815420">
            <w:pPr>
              <w:pStyle w:val="rvps2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резюме за формою згідно з додатком 2</w:t>
            </w:r>
            <w:r w:rsidRPr="00896F80">
              <w:rPr>
                <w:vertAlign w:val="superscript"/>
                <w:lang w:val="uk-UA"/>
              </w:rPr>
              <w:t xml:space="preserve">1 </w:t>
            </w:r>
            <w:r w:rsidRPr="00896F80">
              <w:rPr>
                <w:lang w:val="uk-UA"/>
              </w:rPr>
              <w:t>Порядку проведення конкурсу на зайняття посад державної служби, в якому обов’язково зазначається така інформація:</w:t>
            </w:r>
          </w:p>
          <w:p w14:paraId="0D723D63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прізвище, ім’я, по батькові кандидата;</w:t>
            </w:r>
          </w:p>
          <w:p w14:paraId="72A9B80F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74070105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4BBF1A79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підтвердження рівня вільного володіння державною мовою;</w:t>
            </w:r>
          </w:p>
          <w:p w14:paraId="7D675EF5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01B2D664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44D777B2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96F80">
              <w:rPr>
                <w:lang w:val="uk-UA"/>
              </w:rPr>
              <w:t>компетентностей</w:t>
            </w:r>
            <w:proofErr w:type="spellEnd"/>
            <w:r w:rsidRPr="00896F80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14:paraId="1917B871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896F80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E0B8A30" w14:textId="1691F20B" w:rsidR="00815420" w:rsidRPr="00896F80" w:rsidRDefault="00815420" w:rsidP="00815420">
            <w:pPr>
              <w:pStyle w:val="rvps2"/>
              <w:shd w:val="clear" w:color="auto" w:fill="FFFFFF" w:themeFill="background1"/>
              <w:spacing w:before="0" w:beforeAutospacing="0" w:after="0" w:afterAutospacing="0"/>
              <w:ind w:firstLine="358"/>
              <w:jc w:val="both"/>
              <w:textAlignment w:val="baseline"/>
              <w:rPr>
                <w:b/>
                <w:lang w:val="uk-UA"/>
              </w:rPr>
            </w:pPr>
            <w:r w:rsidRPr="00896F80">
              <w:rPr>
                <w:b/>
                <w:lang w:val="uk-UA"/>
              </w:rPr>
              <w:t>Інформацію для участі в конкурсі приймаємо до 1</w:t>
            </w:r>
            <w:r w:rsidR="00896F80">
              <w:rPr>
                <w:b/>
                <w:lang w:val="uk-UA"/>
              </w:rPr>
              <w:t>6</w:t>
            </w:r>
            <w:r w:rsidRPr="00896F80">
              <w:rPr>
                <w:b/>
                <w:lang w:val="uk-UA"/>
              </w:rPr>
              <w:t>:</w:t>
            </w:r>
            <w:r w:rsidR="00896F80">
              <w:rPr>
                <w:b/>
                <w:lang w:val="uk-UA"/>
              </w:rPr>
              <w:t>45</w:t>
            </w:r>
            <w:r w:rsidRPr="00896F80">
              <w:rPr>
                <w:b/>
                <w:lang w:val="uk-UA"/>
              </w:rPr>
              <w:t xml:space="preserve"> </w:t>
            </w:r>
          </w:p>
          <w:p w14:paraId="5BC123AF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896F80">
              <w:rPr>
                <w:b/>
                <w:lang w:val="uk-UA"/>
              </w:rPr>
              <w:t>15 листопада 2019 року:</w:t>
            </w:r>
          </w:p>
          <w:p w14:paraId="1B82DF05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896F80">
              <w:rPr>
                <w:b/>
                <w:lang w:val="uk-UA"/>
              </w:rPr>
              <w:t>-</w:t>
            </w:r>
            <w:r w:rsidRPr="00896F80">
              <w:rPr>
                <w:b/>
                <w:lang w:val="uk-UA"/>
              </w:rPr>
              <w:tab/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896F80">
              <w:rPr>
                <w:b/>
                <w:lang w:val="uk-UA"/>
              </w:rPr>
              <w:t>адресою</w:t>
            </w:r>
            <w:proofErr w:type="spellEnd"/>
            <w:r w:rsidRPr="00896F80">
              <w:rPr>
                <w:b/>
                <w:lang w:val="uk-UA"/>
              </w:rPr>
              <w:t>: https://www.career.gov.ua;</w:t>
            </w:r>
          </w:p>
          <w:p w14:paraId="06B2929E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896F80">
              <w:rPr>
                <w:b/>
                <w:lang w:val="uk-UA"/>
              </w:rPr>
              <w:t>-</w:t>
            </w:r>
            <w:r w:rsidRPr="00896F80">
              <w:rPr>
                <w:b/>
                <w:lang w:val="uk-UA"/>
              </w:rPr>
              <w:tab/>
              <w:t xml:space="preserve">документи в паперовому вигляді – за </w:t>
            </w:r>
            <w:proofErr w:type="spellStart"/>
            <w:r w:rsidRPr="00896F80">
              <w:rPr>
                <w:b/>
                <w:lang w:val="uk-UA"/>
              </w:rPr>
              <w:t>адресою</w:t>
            </w:r>
            <w:proofErr w:type="spellEnd"/>
            <w:r w:rsidRPr="00896F80">
              <w:rPr>
                <w:b/>
                <w:lang w:val="uk-UA"/>
              </w:rPr>
              <w:t xml:space="preserve">: </w:t>
            </w:r>
          </w:p>
          <w:p w14:paraId="0BAF7C09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spacing w:before="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896F80">
              <w:rPr>
                <w:b/>
                <w:lang w:val="uk-UA"/>
              </w:rPr>
              <w:t xml:space="preserve">провулок Хрестовий, 4, м. Київ, 01601 </w:t>
            </w:r>
            <w:r w:rsidRPr="00896F80">
              <w:rPr>
                <w:bCs/>
                <w:lang w:val="uk-UA"/>
              </w:rPr>
              <w:t>(відповідно до постанови Кабінету Міністрів України від 25.09.2019 № 844, необхідну інформацію в паперовому вигляді можна подати особисто або надіслати її поштою)</w:t>
            </w:r>
          </w:p>
        </w:tc>
      </w:tr>
      <w:tr w:rsidR="00815420" w:rsidRPr="00382C96" w14:paraId="786B5712" w14:textId="77777777" w:rsidTr="00815420">
        <w:tc>
          <w:tcPr>
            <w:tcW w:w="3034" w:type="dxa"/>
            <w:gridSpan w:val="2"/>
          </w:tcPr>
          <w:p w14:paraId="46938FB6" w14:textId="77777777" w:rsidR="00815420" w:rsidRPr="00382C96" w:rsidRDefault="00815420" w:rsidP="00815420">
            <w:pPr>
              <w:shd w:val="clear" w:color="auto" w:fill="FFFFFF" w:themeFill="background1"/>
              <w:rPr>
                <w:lang w:val="uk-UA"/>
              </w:rPr>
            </w:pPr>
            <w:r w:rsidRPr="00382C96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300" w:type="dxa"/>
          </w:tcPr>
          <w:p w14:paraId="25FD1069" w14:textId="77777777" w:rsidR="00815420" w:rsidRPr="00896F80" w:rsidRDefault="00815420" w:rsidP="00815420">
            <w:pPr>
              <w:pStyle w:val="rvps2"/>
              <w:shd w:val="clear" w:color="auto" w:fill="FFFFFF" w:themeFill="background1"/>
              <w:spacing w:before="20" w:beforeAutospacing="0" w:after="0" w:afterAutospacing="0"/>
              <w:jc w:val="both"/>
              <w:rPr>
                <w:lang w:val="uk-UA"/>
              </w:rPr>
            </w:pPr>
            <w:r w:rsidRPr="00896F80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815420" w:rsidRPr="00382C96" w14:paraId="40CA7CDD" w14:textId="77777777" w:rsidTr="00815420">
        <w:tc>
          <w:tcPr>
            <w:tcW w:w="3034" w:type="dxa"/>
            <w:gridSpan w:val="2"/>
          </w:tcPr>
          <w:p w14:paraId="48F83FF4" w14:textId="77777777" w:rsidR="00815420" w:rsidRPr="00896F80" w:rsidRDefault="00815420" w:rsidP="00375977">
            <w:pPr>
              <w:shd w:val="clear" w:color="auto" w:fill="FFFFFF" w:themeFill="background1"/>
              <w:rPr>
                <w:lang w:val="uk-UA"/>
              </w:rPr>
            </w:pPr>
            <w:r w:rsidRPr="00896F80">
              <w:rPr>
                <w:lang w:val="uk-UA"/>
              </w:rPr>
              <w:t xml:space="preserve">Місце, час і дата початку проведення </w:t>
            </w:r>
            <w:r w:rsidR="00375977" w:rsidRPr="00896F80">
              <w:rPr>
                <w:lang w:val="uk-UA"/>
              </w:rPr>
              <w:t>оцінювання кандидатів</w:t>
            </w:r>
          </w:p>
        </w:tc>
        <w:tc>
          <w:tcPr>
            <w:tcW w:w="6300" w:type="dxa"/>
          </w:tcPr>
          <w:p w14:paraId="76BA5B90" w14:textId="77777777" w:rsidR="00815420" w:rsidRPr="00896F80" w:rsidRDefault="00815420" w:rsidP="00815420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896F80">
              <w:rPr>
                <w:lang w:val="uk-UA"/>
              </w:rPr>
              <w:t xml:space="preserve">м. Київ, вул. Прорізна, 15 </w:t>
            </w:r>
          </w:p>
          <w:p w14:paraId="6657A10A" w14:textId="51B245A5" w:rsidR="00815420" w:rsidRPr="00896F80" w:rsidRDefault="00896F80" w:rsidP="00815420">
            <w:pPr>
              <w:shd w:val="clear" w:color="auto" w:fill="FFFFFF" w:themeFill="background1"/>
              <w:jc w:val="both"/>
              <w:rPr>
                <w:b/>
                <w:bCs/>
                <w:lang w:val="uk-UA"/>
              </w:rPr>
            </w:pPr>
            <w:r w:rsidRPr="00896F80">
              <w:rPr>
                <w:b/>
                <w:bCs/>
                <w:lang w:val="uk-UA"/>
              </w:rPr>
              <w:t>14</w:t>
            </w:r>
            <w:r w:rsidR="00815420" w:rsidRPr="00896F80">
              <w:rPr>
                <w:b/>
                <w:bCs/>
                <w:lang w:val="uk-UA"/>
              </w:rPr>
              <w:t xml:space="preserve"> год. </w:t>
            </w:r>
            <w:r w:rsidRPr="00896F80">
              <w:rPr>
                <w:b/>
                <w:bCs/>
                <w:lang w:val="uk-UA"/>
              </w:rPr>
              <w:t>0</w:t>
            </w:r>
            <w:r w:rsidR="00815420" w:rsidRPr="00896F80">
              <w:rPr>
                <w:b/>
                <w:bCs/>
                <w:lang w:val="uk-UA"/>
              </w:rPr>
              <w:t xml:space="preserve">0 хв. 21 листопада 2019 року </w:t>
            </w:r>
          </w:p>
          <w:p w14:paraId="4AC9F50B" w14:textId="77777777" w:rsidR="00815420" w:rsidRPr="00896F80" w:rsidRDefault="00815420" w:rsidP="00815420">
            <w:pPr>
              <w:shd w:val="clear" w:color="auto" w:fill="FFFFFF" w:themeFill="background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15420" w:rsidRPr="00382C96" w14:paraId="79BA8914" w14:textId="77777777" w:rsidTr="00815420">
        <w:tc>
          <w:tcPr>
            <w:tcW w:w="3034" w:type="dxa"/>
            <w:gridSpan w:val="2"/>
            <w:shd w:val="clear" w:color="auto" w:fill="auto"/>
          </w:tcPr>
          <w:p w14:paraId="33250A45" w14:textId="77777777" w:rsidR="00815420" w:rsidRPr="00382C96" w:rsidRDefault="00815420" w:rsidP="00815420">
            <w:pPr>
              <w:shd w:val="clear" w:color="auto" w:fill="FFFFFF" w:themeFill="background1"/>
              <w:rPr>
                <w:lang w:val="uk-UA"/>
              </w:rPr>
            </w:pPr>
            <w:r w:rsidRPr="00382C96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00" w:type="dxa"/>
            <w:shd w:val="clear" w:color="auto" w:fill="auto"/>
          </w:tcPr>
          <w:p w14:paraId="2F07C6B2" w14:textId="77777777" w:rsidR="00815420" w:rsidRPr="00896F80" w:rsidRDefault="00815420" w:rsidP="00815420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896F80">
              <w:rPr>
                <w:lang w:val="uk-UA"/>
              </w:rPr>
              <w:t>Усенко Яна Олегівна</w:t>
            </w:r>
          </w:p>
          <w:p w14:paraId="585E5508" w14:textId="1EC149B1" w:rsidR="00815420" w:rsidRPr="00896F80" w:rsidRDefault="00815420" w:rsidP="00815420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896F80">
              <w:rPr>
                <w:lang w:val="uk-UA"/>
              </w:rPr>
              <w:t>(044)28</w:t>
            </w:r>
            <w:r w:rsidR="004D6410">
              <w:rPr>
                <w:lang w:val="en-US"/>
              </w:rPr>
              <w:t>0</w:t>
            </w:r>
            <w:bookmarkStart w:id="0" w:name="_GoBack"/>
            <w:bookmarkEnd w:id="0"/>
            <w:r w:rsidRPr="00896F80">
              <w:rPr>
                <w:lang w:val="uk-UA"/>
              </w:rPr>
              <w:t xml:space="preserve">-42-43 </w:t>
            </w:r>
          </w:p>
          <w:p w14:paraId="35F100DA" w14:textId="77777777" w:rsidR="00815420" w:rsidRPr="00896F80" w:rsidRDefault="00815420" w:rsidP="00815420">
            <w:pPr>
              <w:shd w:val="clear" w:color="auto" w:fill="FFFFFF" w:themeFill="background1"/>
              <w:rPr>
                <w:b/>
                <w:lang w:val="uk-UA"/>
              </w:rPr>
            </w:pPr>
            <w:r w:rsidRPr="00896F80">
              <w:rPr>
                <w:b/>
                <w:color w:val="000000"/>
                <w:lang w:val="uk-UA" w:eastAsia="uk-UA"/>
              </w:rPr>
              <w:t>UsenkoYO@apvas.gov.ua</w:t>
            </w:r>
          </w:p>
        </w:tc>
      </w:tr>
      <w:tr w:rsidR="00815420" w:rsidRPr="00382C96" w14:paraId="4F0FFC09" w14:textId="77777777" w:rsidTr="00815420">
        <w:tc>
          <w:tcPr>
            <w:tcW w:w="9334" w:type="dxa"/>
            <w:gridSpan w:val="3"/>
          </w:tcPr>
          <w:p w14:paraId="0429B4F6" w14:textId="77777777" w:rsidR="00815420" w:rsidRPr="00896F80" w:rsidRDefault="00815420" w:rsidP="00815420">
            <w:pPr>
              <w:shd w:val="clear" w:color="auto" w:fill="FFFFFF" w:themeFill="background1"/>
              <w:jc w:val="center"/>
              <w:rPr>
                <w:b/>
                <w:highlight w:val="yellow"/>
                <w:lang w:val="uk-UA"/>
              </w:rPr>
            </w:pPr>
            <w:r w:rsidRPr="00896F80">
              <w:rPr>
                <w:b/>
                <w:lang w:val="uk-UA"/>
              </w:rPr>
              <w:t>Кваліфікаційні вимоги</w:t>
            </w:r>
          </w:p>
        </w:tc>
      </w:tr>
      <w:tr w:rsidR="00815420" w:rsidRPr="00382C96" w14:paraId="5B2EDE77" w14:textId="77777777" w:rsidTr="00815420">
        <w:tc>
          <w:tcPr>
            <w:tcW w:w="635" w:type="dxa"/>
          </w:tcPr>
          <w:p w14:paraId="3344C7BA" w14:textId="77777777" w:rsidR="00815420" w:rsidRPr="00382C96" w:rsidRDefault="00815420" w:rsidP="00815420">
            <w:pPr>
              <w:numPr>
                <w:ilvl w:val="0"/>
                <w:numId w:val="1"/>
              </w:numPr>
              <w:shd w:val="clear" w:color="auto" w:fill="FFFFFF" w:themeFill="background1"/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399" w:type="dxa"/>
          </w:tcPr>
          <w:p w14:paraId="70AEF7F8" w14:textId="77777777" w:rsidR="00815420" w:rsidRPr="00382C96" w:rsidRDefault="00815420" w:rsidP="00815420">
            <w:pPr>
              <w:shd w:val="clear" w:color="auto" w:fill="FFFFFF" w:themeFill="background1"/>
              <w:rPr>
                <w:lang w:val="uk-UA"/>
              </w:rPr>
            </w:pPr>
            <w:r w:rsidRPr="00382C96">
              <w:rPr>
                <w:lang w:val="uk-UA"/>
              </w:rPr>
              <w:t>Освіта</w:t>
            </w:r>
          </w:p>
        </w:tc>
        <w:tc>
          <w:tcPr>
            <w:tcW w:w="6300" w:type="dxa"/>
          </w:tcPr>
          <w:p w14:paraId="036BD74A" w14:textId="77777777" w:rsidR="00815420" w:rsidRPr="00896F80" w:rsidRDefault="00815420" w:rsidP="00815420">
            <w:pPr>
              <w:shd w:val="clear" w:color="auto" w:fill="FFFFFF" w:themeFill="background1"/>
              <w:spacing w:after="20"/>
              <w:ind w:left="57"/>
              <w:jc w:val="both"/>
              <w:rPr>
                <w:lang w:val="uk-UA"/>
              </w:rPr>
            </w:pPr>
            <w:r w:rsidRPr="00896F80">
              <w:rPr>
                <w:lang w:val="uk-UA"/>
              </w:rPr>
              <w:t>вища освіта ступеня не нижче молодшого бакалавра або бакалавра за спеціальностями</w:t>
            </w:r>
            <w:r w:rsidRPr="00896F80">
              <w:rPr>
                <w:rFonts w:eastAsia="Calibri"/>
                <w:b/>
                <w:lang w:val="uk-UA" w:eastAsia="uk-UA"/>
              </w:rPr>
              <w:t xml:space="preserve"> </w:t>
            </w:r>
            <w:r w:rsidRPr="00896F80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Економіка, Облік і оподаткування; Фінанси, банківська справа та страхування</w:t>
            </w:r>
          </w:p>
        </w:tc>
      </w:tr>
      <w:tr w:rsidR="00815420" w:rsidRPr="00382C96" w14:paraId="07982CDD" w14:textId="77777777" w:rsidTr="00815420">
        <w:tc>
          <w:tcPr>
            <w:tcW w:w="635" w:type="dxa"/>
          </w:tcPr>
          <w:p w14:paraId="301957FE" w14:textId="77777777" w:rsidR="00815420" w:rsidRPr="00382C96" w:rsidRDefault="00815420" w:rsidP="00815420">
            <w:pPr>
              <w:numPr>
                <w:ilvl w:val="0"/>
                <w:numId w:val="1"/>
              </w:numPr>
              <w:shd w:val="clear" w:color="auto" w:fill="FFFFFF" w:themeFill="background1"/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399" w:type="dxa"/>
          </w:tcPr>
          <w:p w14:paraId="5751802B" w14:textId="77777777" w:rsidR="00815420" w:rsidRPr="00382C96" w:rsidRDefault="00815420" w:rsidP="00815420">
            <w:pPr>
              <w:shd w:val="clear" w:color="auto" w:fill="FFFFFF" w:themeFill="background1"/>
              <w:rPr>
                <w:lang w:val="uk-UA"/>
              </w:rPr>
            </w:pPr>
            <w:r w:rsidRPr="00382C96">
              <w:rPr>
                <w:lang w:val="uk-UA"/>
              </w:rPr>
              <w:t>Досвід роботи</w:t>
            </w:r>
          </w:p>
        </w:tc>
        <w:tc>
          <w:tcPr>
            <w:tcW w:w="6300" w:type="dxa"/>
          </w:tcPr>
          <w:p w14:paraId="6CAEC3BD" w14:textId="77777777" w:rsidR="00815420" w:rsidRPr="00896F80" w:rsidRDefault="00815420" w:rsidP="00815420">
            <w:pPr>
              <w:shd w:val="clear" w:color="auto" w:fill="FFFFFF" w:themeFill="background1"/>
              <w:spacing w:after="20"/>
              <w:ind w:left="57"/>
              <w:jc w:val="both"/>
              <w:rPr>
                <w:lang w:val="uk-UA"/>
              </w:rPr>
            </w:pPr>
            <w:r w:rsidRPr="00896F80">
              <w:rPr>
                <w:lang w:val="uk-UA"/>
              </w:rPr>
              <w:t>не передбачено</w:t>
            </w:r>
          </w:p>
        </w:tc>
      </w:tr>
      <w:tr w:rsidR="00815420" w:rsidRPr="00382C96" w14:paraId="7AFA1DE6" w14:textId="77777777" w:rsidTr="00815420">
        <w:trPr>
          <w:trHeight w:val="515"/>
        </w:trPr>
        <w:tc>
          <w:tcPr>
            <w:tcW w:w="635" w:type="dxa"/>
          </w:tcPr>
          <w:p w14:paraId="73FDCFDB" w14:textId="77777777" w:rsidR="00815420" w:rsidRPr="00382C96" w:rsidRDefault="00815420" w:rsidP="00815420">
            <w:pPr>
              <w:numPr>
                <w:ilvl w:val="0"/>
                <w:numId w:val="1"/>
              </w:numPr>
              <w:shd w:val="clear" w:color="auto" w:fill="FFFFFF" w:themeFill="background1"/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399" w:type="dxa"/>
          </w:tcPr>
          <w:p w14:paraId="6B1BFFE3" w14:textId="77777777" w:rsidR="00815420" w:rsidRPr="00382C96" w:rsidRDefault="00815420" w:rsidP="00815420">
            <w:pPr>
              <w:shd w:val="clear" w:color="auto" w:fill="FFFFFF" w:themeFill="background1"/>
              <w:rPr>
                <w:lang w:val="uk-UA"/>
              </w:rPr>
            </w:pPr>
            <w:r w:rsidRPr="00382C96">
              <w:rPr>
                <w:lang w:val="uk-UA"/>
              </w:rPr>
              <w:t>Володіння державною мовою</w:t>
            </w:r>
          </w:p>
        </w:tc>
        <w:tc>
          <w:tcPr>
            <w:tcW w:w="6300" w:type="dxa"/>
          </w:tcPr>
          <w:p w14:paraId="2C34A712" w14:textId="77777777" w:rsidR="00815420" w:rsidRPr="00896F80" w:rsidRDefault="00815420" w:rsidP="00815420">
            <w:pPr>
              <w:shd w:val="clear" w:color="auto" w:fill="FFFFFF" w:themeFill="background1"/>
              <w:spacing w:after="20"/>
              <w:ind w:left="57"/>
              <w:rPr>
                <w:lang w:val="uk-UA"/>
              </w:rPr>
            </w:pPr>
            <w:r w:rsidRPr="00896F80">
              <w:rPr>
                <w:lang w:val="uk-UA"/>
              </w:rPr>
              <w:t xml:space="preserve">вільне володіння </w:t>
            </w:r>
          </w:p>
        </w:tc>
      </w:tr>
      <w:tr w:rsidR="00815420" w:rsidRPr="006F42F5" w14:paraId="6007025B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01E1" w14:textId="77777777" w:rsidR="00815420" w:rsidRPr="00896F80" w:rsidRDefault="00815420" w:rsidP="00815420">
            <w:pPr>
              <w:pStyle w:val="a4"/>
              <w:shd w:val="clear" w:color="auto" w:fill="FFFFFF" w:themeFill="background1"/>
              <w:snapToGrid w:val="0"/>
              <w:spacing w:line="360" w:lineRule="exact"/>
              <w:ind w:left="60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 w:rsidRPr="00896F80">
              <w:rPr>
                <w:rStyle w:val="4"/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Вимоги</w:t>
            </w:r>
            <w:r w:rsidRPr="00896F80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 xml:space="preserve"> до компетентності</w:t>
            </w:r>
          </w:p>
        </w:tc>
      </w:tr>
      <w:tr w:rsidR="00815420" w:rsidRPr="006F42F5" w14:paraId="2258BAF1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534D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30" w:lineRule="exact"/>
              <w:ind w:left="300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25636" w14:textId="77777777" w:rsidR="00815420" w:rsidRPr="006F42F5" w:rsidRDefault="00815420" w:rsidP="00815420">
            <w:pPr>
              <w:pStyle w:val="a4"/>
              <w:shd w:val="clear" w:color="auto" w:fill="FFFFFF" w:themeFill="background1"/>
              <w:tabs>
                <w:tab w:val="left" w:pos="1313"/>
              </w:tabs>
              <w:snapToGrid w:val="0"/>
              <w:spacing w:line="230" w:lineRule="exact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3A06" w14:textId="77777777" w:rsidR="00815420" w:rsidRPr="00896F80" w:rsidRDefault="00815420" w:rsidP="00815420">
            <w:pPr>
              <w:pStyle w:val="a4"/>
              <w:shd w:val="clear" w:color="auto" w:fill="FFFFFF" w:themeFill="background1"/>
              <w:snapToGrid w:val="0"/>
              <w:spacing w:line="281" w:lineRule="exact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eastAsia="ru-RU"/>
              </w:rPr>
            </w:pPr>
            <w:r w:rsidRPr="00896F80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815420" w:rsidRPr="006F42F5" w14:paraId="28F4AA22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88352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BD79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Уміння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працювати з комп’ютером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BF3F" w14:textId="77777777" w:rsidR="00815420" w:rsidRPr="00896F80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60"/>
              <w:rPr>
                <w:rStyle w:val="212pt"/>
                <w:rFonts w:ascii="Times New Roman" w:hAnsi="Times New Roman" w:cs="Times New Roman"/>
                <w:b w:val="0"/>
                <w:lang w:eastAsia="ru-RU"/>
              </w:rPr>
            </w:pPr>
            <w:r w:rsidRPr="00896F80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уміння використовувати комп'ютерне обладнання та програмне забезпечення, використовувати офісну техніку</w:t>
            </w:r>
            <w:r w:rsidR="0082085D" w:rsidRPr="00896F80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, навички роботи з бухгалтерськими програмами</w:t>
            </w:r>
          </w:p>
        </w:tc>
      </w:tr>
      <w:tr w:rsidR="00815420" w:rsidRPr="006F42F5" w14:paraId="481397D6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F9073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56B29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Ділові якості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E681" w14:textId="77777777" w:rsidR="00815420" w:rsidRPr="00896F80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діалогове спілкування (письмове і усне), вміння вести перемовини, </w:t>
            </w:r>
            <w:proofErr w:type="spellStart"/>
            <w:r w:rsidRPr="00896F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896F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вміння визначати пріоритети, навички розв’язання проблем, уміння працювати в команді</w:t>
            </w:r>
          </w:p>
        </w:tc>
      </w:tr>
      <w:tr w:rsidR="00815420" w:rsidRPr="004D6410" w14:paraId="7CBFE01A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4D6B1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3.</w:t>
            </w:r>
          </w:p>
        </w:tc>
        <w:tc>
          <w:tcPr>
            <w:tcW w:w="2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D17FF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Особистісні компетенції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E675B" w14:textId="77777777" w:rsidR="00815420" w:rsidRPr="00896F80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96F80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відповідальність, порядність, чесність, дисциплінованість, комунікабельність</w:t>
            </w:r>
          </w:p>
        </w:tc>
      </w:tr>
      <w:tr w:rsidR="00815420" w:rsidRPr="00382C96" w14:paraId="2CB569FB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41AD" w14:textId="77777777" w:rsidR="00815420" w:rsidRPr="00896F80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eastAsia="ru-RU"/>
              </w:rPr>
            </w:pPr>
            <w:r w:rsidRPr="00896F80">
              <w:rPr>
                <w:rStyle w:val="212pt"/>
                <w:rFonts w:ascii="Times New Roman" w:eastAsia="Calibri" w:hAnsi="Times New Roman" w:cs="Times New Roman"/>
                <w:bCs w:val="0"/>
                <w:color w:val="000000"/>
                <w:lang w:eastAsia="uk-UA"/>
              </w:rPr>
              <w:t>Професійні</w:t>
            </w:r>
            <w:r w:rsidRPr="00896F80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 xml:space="preserve"> знання</w:t>
            </w:r>
          </w:p>
        </w:tc>
      </w:tr>
      <w:tr w:rsidR="00815420" w:rsidRPr="00382C96" w14:paraId="164D2C62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F9DBF" w14:textId="77777777" w:rsidR="00815420" w:rsidRPr="00382C96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300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380E0" w14:textId="77777777" w:rsidR="00815420" w:rsidRPr="00382C96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382C96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FF11" w14:textId="77777777" w:rsidR="00815420" w:rsidRPr="00896F80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eastAsia="ru-RU"/>
              </w:rPr>
            </w:pPr>
            <w:r w:rsidRPr="00896F80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815420" w:rsidRPr="006F42F5" w14:paraId="3E02728A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C7316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7D168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законодавства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6863" w14:textId="77777777" w:rsidR="00815420" w:rsidRPr="00896F80" w:rsidRDefault="00815420" w:rsidP="00815420">
            <w:pPr>
              <w:pStyle w:val="a4"/>
              <w:widowControl w:val="0"/>
              <w:shd w:val="clear" w:color="auto" w:fill="FFFFFF" w:themeFill="background1"/>
              <w:tabs>
                <w:tab w:val="left" w:pos="294"/>
              </w:tabs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</w:t>
            </w: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ru-RU"/>
              </w:rPr>
              <w:t>нання:</w:t>
            </w:r>
            <w:r w:rsidRPr="00896F80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 </w:t>
            </w:r>
            <w:r w:rsidRPr="00896F80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br/>
            </w: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Конституції</w:t>
            </w:r>
            <w:r w:rsidRPr="00896F80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України;</w:t>
            </w:r>
          </w:p>
          <w:p w14:paraId="0EE65D22" w14:textId="77777777" w:rsidR="00815420" w:rsidRPr="00896F80" w:rsidRDefault="00815420" w:rsidP="00815420">
            <w:pPr>
              <w:pStyle w:val="a4"/>
              <w:widowControl w:val="0"/>
              <w:shd w:val="clear" w:color="auto" w:fill="FFFFFF" w:themeFill="background1"/>
              <w:tabs>
                <w:tab w:val="left" w:pos="316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896F80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896F80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державну службу</w:t>
            </w: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»;</w:t>
            </w:r>
          </w:p>
          <w:p w14:paraId="368F998C" w14:textId="77777777" w:rsidR="00815420" w:rsidRPr="00896F80" w:rsidRDefault="00815420" w:rsidP="00815420">
            <w:pPr>
              <w:pStyle w:val="a4"/>
              <w:widowControl w:val="0"/>
              <w:shd w:val="clear" w:color="auto" w:fill="FFFFFF" w:themeFill="background1"/>
              <w:tabs>
                <w:tab w:val="left" w:pos="312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896F80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896F80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запобігання корупції</w:t>
            </w:r>
            <w:r w:rsidRPr="00896F80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</w:t>
            </w:r>
          </w:p>
        </w:tc>
      </w:tr>
      <w:tr w:rsidR="00815420" w:rsidRPr="004D6410" w14:paraId="6B15F6EA" w14:textId="77777777" w:rsidTr="008154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0FA6F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48083" w14:textId="77777777" w:rsidR="00815420" w:rsidRPr="006F42F5" w:rsidRDefault="00815420" w:rsidP="00815420">
            <w:pPr>
              <w:pStyle w:val="a4"/>
              <w:shd w:val="clear" w:color="auto" w:fill="FFFFFF" w:themeFill="background1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спеціального законодавства, що </w:t>
            </w:r>
            <w:proofErr w:type="spellStart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пов</w:t>
            </w:r>
            <w:proofErr w:type="spellEnd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val="ru-RU" w:eastAsia="uk-UA"/>
              </w:rPr>
              <w:t>`</w:t>
            </w:r>
            <w:proofErr w:type="spellStart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язане</w:t>
            </w:r>
            <w:proofErr w:type="spellEnd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1C18" w14:textId="77777777" w:rsidR="00815420" w:rsidRPr="00896F80" w:rsidRDefault="00815420" w:rsidP="00815420">
            <w:pPr>
              <w:pStyle w:val="21"/>
              <w:shd w:val="clear" w:color="auto" w:fill="FFFFFF" w:themeFill="background1"/>
              <w:tabs>
                <w:tab w:val="left" w:pos="140"/>
                <w:tab w:val="left" w:pos="317"/>
              </w:tabs>
              <w:spacing w:line="240" w:lineRule="auto"/>
              <w:ind w:right="-17"/>
              <w:jc w:val="both"/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</w:pPr>
            <w:r w:rsidRPr="00896F80"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  <w:t>Знання:</w:t>
            </w:r>
          </w:p>
          <w:p w14:paraId="1ED9C453" w14:textId="77777777" w:rsidR="00DA01FF" w:rsidRPr="00896F80" w:rsidRDefault="00DA01FF" w:rsidP="00DA01FF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896F8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Законів України: «Про бухгалтерський облік та фінансову звітність в Укр</w:t>
            </w:r>
            <w:r w:rsidR="00DF5DEA" w:rsidRPr="00896F8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аїні», «Про публічні закупівлі»</w:t>
            </w:r>
            <w:r w:rsidRPr="00896F8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14:paraId="234D6485" w14:textId="77777777" w:rsidR="00815420" w:rsidRPr="00896F80" w:rsidRDefault="00DA01FF" w:rsidP="00DF5DEA">
            <w:pPr>
              <w:pStyle w:val="21"/>
              <w:shd w:val="clear" w:color="auto" w:fill="FFFFFF" w:themeFill="background1"/>
              <w:tabs>
                <w:tab w:val="left" w:pos="140"/>
                <w:tab w:val="left" w:pos="317"/>
              </w:tabs>
              <w:spacing w:line="240" w:lineRule="auto"/>
              <w:ind w:right="-17"/>
              <w:jc w:val="both"/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</w:pPr>
            <w:r w:rsidRPr="00896F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Наказів Міністерства фінансів України: «Про затвердження Порядку казначейського обслуговування дер</w:t>
            </w:r>
            <w:r w:rsidR="00DF5DEA" w:rsidRPr="00896F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жавного бюджету за витратами»,</w:t>
            </w:r>
            <w:r w:rsidRPr="00896F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Pr="00896F8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Про затвердження документів, що застосовуються в процесі виконання бюджету», </w:t>
            </w:r>
            <w:r w:rsidRPr="00896F80">
              <w:rPr>
                <w:rStyle w:val="212pt"/>
                <w:rFonts w:ascii="Times New Roman" w:eastAsia="Calibri" w:hAnsi="Times New Roman" w:cs="Times New Roman"/>
              </w:rPr>
              <w:t xml:space="preserve">«Про затвердження Порядку складання бюджетної звітності розпорядниками та одержувачами бюджетних </w:t>
            </w:r>
            <w:r w:rsidRPr="00896F80">
              <w:rPr>
                <w:rStyle w:val="212pt"/>
                <w:rFonts w:ascii="Times New Roman" w:eastAsia="Calibri" w:hAnsi="Times New Roman" w:cs="Times New Roman"/>
                <w:spacing w:val="-6"/>
              </w:rPr>
              <w:t>коштів, звітності фондами загальнообов’язкового</w:t>
            </w:r>
            <w:r w:rsidRPr="00896F80">
              <w:rPr>
                <w:rStyle w:val="212pt"/>
                <w:rFonts w:ascii="Times New Roman" w:eastAsia="Calibri" w:hAnsi="Times New Roman" w:cs="Times New Roman"/>
                <w:spacing w:val="-4"/>
              </w:rPr>
              <w:t xml:space="preserve"> державного соціального</w:t>
            </w:r>
            <w:r w:rsidRPr="00896F80">
              <w:rPr>
                <w:rStyle w:val="212pt"/>
                <w:rFonts w:ascii="Times New Roman" w:eastAsia="Calibri" w:hAnsi="Times New Roman" w:cs="Times New Roman"/>
              </w:rPr>
              <w:t xml:space="preserve"> і пенсійного </w:t>
            </w:r>
            <w:r w:rsidR="00DF5DEA" w:rsidRPr="00896F80">
              <w:rPr>
                <w:rStyle w:val="212pt"/>
                <w:rFonts w:ascii="Times New Roman" w:eastAsia="Calibri" w:hAnsi="Times New Roman" w:cs="Times New Roman"/>
                <w:spacing w:val="-4"/>
              </w:rPr>
              <w:t>страхування».</w:t>
            </w:r>
          </w:p>
        </w:tc>
      </w:tr>
    </w:tbl>
    <w:p w14:paraId="44AE5C7A" w14:textId="77777777" w:rsidR="00382C96" w:rsidRPr="00382C96" w:rsidRDefault="00382C96" w:rsidP="006F671A">
      <w:pPr>
        <w:shd w:val="clear" w:color="auto" w:fill="FFFFFF" w:themeFill="background1"/>
        <w:rPr>
          <w:sz w:val="28"/>
          <w:szCs w:val="28"/>
          <w:lang w:val="uk-UA"/>
        </w:rPr>
      </w:pPr>
    </w:p>
    <w:p w14:paraId="701E9CB1" w14:textId="77777777" w:rsidR="009D013A" w:rsidRPr="00382C96" w:rsidRDefault="00E0260D" w:rsidP="006F671A">
      <w:pPr>
        <w:shd w:val="clear" w:color="auto" w:fill="FFFFFF" w:themeFill="background1"/>
        <w:rPr>
          <w:lang w:val="uk-UA"/>
        </w:rPr>
      </w:pPr>
    </w:p>
    <w:sectPr w:rsidR="009D013A" w:rsidRPr="00382C96" w:rsidSect="00737256">
      <w:headerReference w:type="default" r:id="rId7"/>
      <w:pgSz w:w="11907" w:h="16840" w:code="9"/>
      <w:pgMar w:top="1134" w:right="567" w:bottom="1021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DBF1" w14:textId="77777777" w:rsidR="00E0260D" w:rsidRDefault="00E0260D">
      <w:r>
        <w:separator/>
      </w:r>
    </w:p>
  </w:endnote>
  <w:endnote w:type="continuationSeparator" w:id="0">
    <w:p w14:paraId="2B07A87D" w14:textId="77777777" w:rsidR="00E0260D" w:rsidRDefault="00E0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79DB" w14:textId="77777777" w:rsidR="00E0260D" w:rsidRDefault="00E0260D">
      <w:r>
        <w:separator/>
      </w:r>
    </w:p>
  </w:footnote>
  <w:footnote w:type="continuationSeparator" w:id="0">
    <w:p w14:paraId="76322B69" w14:textId="77777777" w:rsidR="00E0260D" w:rsidRDefault="00E0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C99E" w14:textId="77777777" w:rsidR="00B81CD4" w:rsidRDefault="006F42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5DEA">
      <w:rPr>
        <w:noProof/>
      </w:rPr>
      <w:t>3</w:t>
    </w:r>
    <w:r>
      <w:fldChar w:fldCharType="end"/>
    </w:r>
  </w:p>
  <w:p w14:paraId="43996580" w14:textId="77777777" w:rsidR="00B81CD4" w:rsidRDefault="00E026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4E58"/>
    <w:multiLevelType w:val="hybridMultilevel"/>
    <w:tmpl w:val="E1681776"/>
    <w:lvl w:ilvl="0" w:tplc="6A0E0568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0E16BCE"/>
    <w:multiLevelType w:val="hybridMultilevel"/>
    <w:tmpl w:val="287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46DDF"/>
    <w:multiLevelType w:val="hybridMultilevel"/>
    <w:tmpl w:val="CD0E3ED8"/>
    <w:lvl w:ilvl="0" w:tplc="5F606C7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6"/>
    <w:rsid w:val="000A6D6C"/>
    <w:rsid w:val="001D6FDA"/>
    <w:rsid w:val="00375977"/>
    <w:rsid w:val="00382C96"/>
    <w:rsid w:val="003D5412"/>
    <w:rsid w:val="004B1F20"/>
    <w:rsid w:val="004D6410"/>
    <w:rsid w:val="00573327"/>
    <w:rsid w:val="006F42F5"/>
    <w:rsid w:val="006F671A"/>
    <w:rsid w:val="007A0969"/>
    <w:rsid w:val="0080277D"/>
    <w:rsid w:val="00815420"/>
    <w:rsid w:val="0082085D"/>
    <w:rsid w:val="00872145"/>
    <w:rsid w:val="00886DAF"/>
    <w:rsid w:val="00896F80"/>
    <w:rsid w:val="00993B91"/>
    <w:rsid w:val="00A24C20"/>
    <w:rsid w:val="00A5446C"/>
    <w:rsid w:val="00AE323A"/>
    <w:rsid w:val="00B55F95"/>
    <w:rsid w:val="00C42BF7"/>
    <w:rsid w:val="00CD783E"/>
    <w:rsid w:val="00D81618"/>
    <w:rsid w:val="00D97986"/>
    <w:rsid w:val="00DA01FF"/>
    <w:rsid w:val="00DF5DEA"/>
    <w:rsid w:val="00E0260D"/>
    <w:rsid w:val="00EA328B"/>
    <w:rsid w:val="00F2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65BB"/>
  <w15:chartTrackingRefBased/>
  <w15:docId w15:val="{34D285DA-6E3C-4918-91C7-3DAB19A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2C96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locked/>
    <w:rsid w:val="00382C96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82C96"/>
    <w:pPr>
      <w:shd w:val="clear" w:color="auto" w:fill="FFFFFF"/>
      <w:spacing w:line="371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character" w:customStyle="1" w:styleId="1">
    <w:name w:val="Основной текст Знак1"/>
    <w:basedOn w:val="a0"/>
    <w:uiPriority w:val="99"/>
    <w:rsid w:val="00382C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382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82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"/>
    <w:uiPriority w:val="99"/>
    <w:rsid w:val="00382C96"/>
    <w:rPr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382C96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382C9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2C96"/>
    <w:pPr>
      <w:widowControl w:val="0"/>
      <w:shd w:val="clear" w:color="auto" w:fill="FFFFFF"/>
      <w:spacing w:line="59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40">
    <w:name w:val="Основной текст (4)_"/>
    <w:link w:val="41"/>
    <w:uiPriority w:val="99"/>
    <w:rsid w:val="00382C96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382C96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uk-UA" w:eastAsia="en-US"/>
    </w:rPr>
  </w:style>
  <w:style w:type="character" w:styleId="a7">
    <w:name w:val="Hyperlink"/>
    <w:basedOn w:val="a0"/>
    <w:uiPriority w:val="99"/>
    <w:semiHidden/>
    <w:unhideWhenUsed/>
    <w:rsid w:val="00C42BF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F42F5"/>
    <w:pPr>
      <w:ind w:left="708"/>
    </w:pPr>
    <w:rPr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6F4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42F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4536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Олегівна Усенко</dc:creator>
  <cp:keywords/>
  <dc:description/>
  <cp:lastModifiedBy>Лідія Гордієнко</cp:lastModifiedBy>
  <cp:revision>6</cp:revision>
  <cp:lastPrinted>2019-11-07T08:40:00Z</cp:lastPrinted>
  <dcterms:created xsi:type="dcterms:W3CDTF">2019-11-06T14:17:00Z</dcterms:created>
  <dcterms:modified xsi:type="dcterms:W3CDTF">2019-11-07T08:40:00Z</dcterms:modified>
</cp:coreProperties>
</file>